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Ответственность государственных служащих за полноту и качество предоставления государственной услуги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Статья 5.63. Кодекса Российской Федерации об административных правонарушениях «Нарушение законодательства об организации предоставления государственных и муниципальных услуг»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Нарушение должностным лицом федерального органа исполнительной власти или органа государственного внебюджетного фонда Российской Федерации либо сотрудником мн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огофункционального центра предоставления государственных и муниципальных услуг порядка предоставления государственной услуги, предоставляемой федеральным органом исполнительной власти или государственным внебюджетным фондом Российской Федерации, повлекшее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непредоставление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госуда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рственной услуги заявителю либо предоставление государственной услуги заявителю с нарушением установленных сроков, за исключением случаев, предусмотренных частью 2 настоящей статьи, если эти действия (бездействие) не содержат уголовно наказуемого деяния, 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влечет наложение административного штрафа в размере от трех тысяч до пяти тысяч рублей.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Требование должностным лицом федерального органа исполнительной власти или органа государственного внебюджетного фонда Российской Федерации либо сотрудником многофункционального центра предоставл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ения государственных и муниципальных услуг для предоставления государственных услуг, предоставляемых федеральным органом исполнительной власти или государственным внебюджетным фондом Российской Федерации, документов и (или) платы, не предусмотренных федера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льными законами и принятыми в соответствии с ними иными нормативными правовыми актами Российской Федерации, если эти действия не содержат уголовно наказуемого деяния, влечет наложение административного штрафа в размере от пяти тысяч до десяти тысяч рублей.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Нарушение должностным лицом, наделенным полномочиями по рассмотрению жалоб на нарушение порядка предоставления государственной или муниципальной услуги, порядка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или сроков рассмотрения жалобы либо незаконный отказ или уклонение указанного должностного лица от принятия ее к рассмотрению 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влечет наложение административного штрафа в размере от двадцати тысяч до тридцати тысяч рублей.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  <w:r/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2023-12-13T13:26:24Z</dcterms:modified>
</cp:coreProperties>
</file>